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913F7E">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5511800</wp:posOffset>
                </wp:positionH>
                <wp:positionV relativeFrom="paragraph">
                  <wp:posOffset>0</wp:posOffset>
                </wp:positionV>
                <wp:extent cx="1062990" cy="3619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61950"/>
                        </a:xfrm>
                        <a:prstGeom prst="rect">
                          <a:avLst/>
                        </a:prstGeom>
                        <a:solidFill>
                          <a:srgbClr val="FFFFFF"/>
                        </a:solidFill>
                        <a:ln w="9525">
                          <a:noFill/>
                          <a:miter lim="800000"/>
                          <a:headEnd/>
                          <a:tailEnd/>
                        </a:ln>
                      </wps:spPr>
                      <wps:txbx>
                        <w:txbxContent>
                          <w:p w:rsidR="00913F7E" w:rsidRPr="00913F7E" w:rsidRDefault="00913F7E">
                            <w:pPr>
                              <w:rPr>
                                <w:b/>
                                <w:sz w:val="24"/>
                                <w:szCs w:val="24"/>
                              </w:rPr>
                            </w:pPr>
                            <w:bookmarkStart w:id="0" w:name="_GoBack"/>
                            <w:r w:rsidRPr="00913F7E">
                              <w:rPr>
                                <w:b/>
                                <w:sz w:val="24"/>
                                <w:szCs w:val="24"/>
                              </w:rPr>
                              <w:t>Appendix A</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pt;margin-top:0;width:83.7pt;height: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" stroked="f">
                <v:textbox>
                  <w:txbxContent>
                    <w:p w:rsidR="00913F7E" w:rsidRPr="00913F7E" w:rsidRDefault="00913F7E">
                      <w:pPr>
                        <w:rPr>
                          <w:b/>
                          <w:sz w:val="24"/>
                          <w:szCs w:val="24"/>
                        </w:rPr>
                      </w:pPr>
                      <w:bookmarkStart w:id="1" w:name="_GoBack"/>
                      <w:r w:rsidRPr="00913F7E">
                        <w:rPr>
                          <w:b/>
                          <w:sz w:val="24"/>
                          <w:szCs w:val="24"/>
                        </w:rPr>
                        <w:t>Appendix A</w:t>
                      </w:r>
                      <w:bookmarkEnd w:id="1"/>
                    </w:p>
                  </w:txbxContent>
                </v:textbox>
                <w10:wrap type="square"/>
              </v:shape>
            </w:pict>
          </mc:Fallback>
        </mc:AlternateContent>
      </w:r>
      <w:r w:rsidR="007E3FD0">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BE6E2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00E" w:rsidRPr="002F35BA" w:rsidRDefault="0013600E" w:rsidP="00993F64">
                            <w:pPr>
                              <w:outlineLvl w:val="0"/>
                              <w:rPr>
                                <w:rFonts w:ascii="Corbel" w:hAnsi="Corbel"/>
                                <w:b/>
                                <w:sz w:val="44"/>
                              </w:rPr>
                            </w:pPr>
                            <w:r w:rsidRPr="002F35BA">
                              <w:rPr>
                                <w:rFonts w:ascii="Corbel" w:hAnsi="Corbel"/>
                                <w:b/>
                                <w:sz w:val="44"/>
                              </w:rPr>
                              <w:t>Section 4</w:t>
                            </w:r>
                          </w:p>
                          <w:p w:rsidR="00356622" w:rsidRDefault="0013600E" w:rsidP="009838D0">
                            <w:pPr>
                              <w:outlineLvl w:val="0"/>
                              <w:rPr>
                                <w:rFonts w:ascii="Corbel" w:hAnsi="Corbel"/>
                                <w:b/>
                                <w:sz w:val="40"/>
                                <w:szCs w:val="40"/>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424014">
                              <w:rPr>
                                <w:rFonts w:ascii="Corbel" w:hAnsi="Corbel"/>
                                <w:b/>
                                <w:sz w:val="40"/>
                                <w:szCs w:val="40"/>
                              </w:rPr>
                              <w:t>Crisis Support</w:t>
                            </w:r>
                          </w:p>
                          <w:p w:rsidR="0013600E" w:rsidRPr="009838D0" w:rsidRDefault="00356622" w:rsidP="009838D0">
                            <w:pPr>
                              <w:outlineLvl w:val="0"/>
                              <w:rPr>
                                <w:rFonts w:ascii="Corbel" w:hAnsi="Corbel"/>
                                <w:b/>
                                <w:sz w:val="106"/>
                              </w:rPr>
                            </w:pPr>
                            <w:r>
                              <w:rPr>
                                <w:rFonts w:ascii="Corbel" w:hAnsi="Corbel"/>
                                <w:b/>
                                <w:sz w:val="40"/>
                                <w:szCs w:val="40"/>
                              </w:rPr>
                              <w:t>(Care and Urgent Needs Support Scheme)</w:t>
                            </w:r>
                            <w:r w:rsidR="0013600E">
                              <w:rPr>
                                <w:rFonts w:ascii="Corbel" w:hAnsi="Corbel"/>
                                <w:b/>
                                <w:sz w:val="44"/>
                              </w:rPr>
                              <w:br/>
                            </w:r>
                            <w:r w:rsidR="00424014">
                              <w:br/>
                              <w:t>July 2016</w:t>
                            </w:r>
                          </w:p>
                          <w:p w:rsidR="0013600E" w:rsidRPr="002F35BA" w:rsidRDefault="0013600E" w:rsidP="00993F64">
                            <w:pPr>
                              <w:rPr>
                                <w:rFonts w:ascii="Corbel" w:hAnsi="Corbel"/>
                                <w:b/>
                                <w:sz w:val="44"/>
                              </w:rPr>
                            </w:pPr>
                          </w:p>
                          <w:p w:rsidR="0013600E" w:rsidRPr="002F35BA" w:rsidRDefault="0013600E"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13600E" w:rsidRPr="002F35BA" w:rsidRDefault="0013600E" w:rsidP="00993F64">
                      <w:pPr>
                        <w:outlineLvl w:val="0"/>
                        <w:rPr>
                          <w:rFonts w:ascii="Corbel" w:hAnsi="Corbel"/>
                          <w:b/>
                          <w:sz w:val="44"/>
                        </w:rPr>
                      </w:pPr>
                      <w:r w:rsidRPr="002F35BA">
                        <w:rPr>
                          <w:rFonts w:ascii="Corbel" w:hAnsi="Corbel"/>
                          <w:b/>
                          <w:sz w:val="44"/>
                        </w:rPr>
                        <w:t>Section 4</w:t>
                      </w:r>
                    </w:p>
                    <w:p w:rsidR="00356622" w:rsidRDefault="0013600E" w:rsidP="009838D0">
                      <w:pPr>
                        <w:outlineLvl w:val="0"/>
                        <w:rPr>
                          <w:rFonts w:ascii="Corbel" w:hAnsi="Corbel"/>
                          <w:b/>
                          <w:sz w:val="40"/>
                          <w:szCs w:val="40"/>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424014">
                        <w:rPr>
                          <w:rFonts w:ascii="Corbel" w:hAnsi="Corbel"/>
                          <w:b/>
                          <w:sz w:val="40"/>
                          <w:szCs w:val="40"/>
                        </w:rPr>
                        <w:t>Crisis Support</w:t>
                      </w:r>
                    </w:p>
                    <w:p w:rsidR="0013600E" w:rsidRPr="009838D0" w:rsidRDefault="00356622" w:rsidP="009838D0">
                      <w:pPr>
                        <w:outlineLvl w:val="0"/>
                        <w:rPr>
                          <w:rFonts w:ascii="Corbel" w:hAnsi="Corbel"/>
                          <w:b/>
                          <w:sz w:val="106"/>
                        </w:rPr>
                      </w:pPr>
                      <w:r>
                        <w:rPr>
                          <w:rFonts w:ascii="Corbel" w:hAnsi="Corbel"/>
                          <w:b/>
                          <w:sz w:val="40"/>
                          <w:szCs w:val="40"/>
                        </w:rPr>
                        <w:t>(Care and Urgent Needs Support Scheme)</w:t>
                      </w:r>
                      <w:r w:rsidR="0013600E">
                        <w:rPr>
                          <w:rFonts w:ascii="Corbel" w:hAnsi="Corbel"/>
                          <w:b/>
                          <w:sz w:val="44"/>
                        </w:rPr>
                        <w:br/>
                      </w:r>
                      <w:r w:rsidR="00424014">
                        <w:br/>
                        <w:t>July 2016</w:t>
                      </w:r>
                    </w:p>
                    <w:p w:rsidR="0013600E" w:rsidRPr="002F35BA" w:rsidRDefault="0013600E" w:rsidP="00993F64">
                      <w:pPr>
                        <w:rPr>
                          <w:rFonts w:ascii="Corbel" w:hAnsi="Corbel"/>
                          <w:b/>
                          <w:sz w:val="44"/>
                        </w:rPr>
                      </w:pPr>
                    </w:p>
                    <w:p w:rsidR="0013600E" w:rsidRPr="002F35BA" w:rsidRDefault="0013600E"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Default="00993F64"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993F64" w:rsidP="00993F64">
      <w:r>
        <w:t xml:space="preserve">This process should be completed with reference to the most recent, updated version of the Equality Analysis Step by Step Guidance (to be </w:t>
      </w:r>
      <w:proofErr w:type="gramStart"/>
      <w:r>
        <w:t>distributed )</w:t>
      </w:r>
      <w:proofErr w:type="gramEnd"/>
      <w:r>
        <w:t xml:space="preserve"> or EHRC guidance </w:t>
      </w:r>
      <w:r w:rsidR="00BE0A96">
        <w:t>at</w:t>
      </w:r>
    </w:p>
    <w:p w:rsidR="00BE0A96" w:rsidRDefault="00913F7E" w:rsidP="00993F64">
      <w:hyperlink r:id="rId9" w:history="1">
        <w:r w:rsidR="00BE0A96" w:rsidRPr="006261CC">
          <w:rPr>
            <w:rStyle w:val="Hyperlink"/>
          </w:rPr>
          <w:t>http://www.equalityhumanrights.com/private-and-public-sector-guidance/public-sector-providers/public-sector-equality-duty</w:t>
        </w:r>
      </w:hyperlink>
    </w:p>
    <w:p w:rsidR="00993F64" w:rsidRDefault="00993F64">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Default="00BE0A96"/>
    <w:p w:rsidR="00993F64" w:rsidRDefault="00993F64">
      <w:r>
        <w:t>The documents should also be retained following any decision as they may be requested as part of enquiries from the Equality and Human Rights Commission or Freedom of Information requests.</w:t>
      </w:r>
    </w:p>
    <w:p w:rsidR="00BE0A96" w:rsidRDefault="00BE0A96"/>
    <w:p w:rsidR="00993F64" w:rsidRDefault="00993F64">
      <w:r>
        <w:t>Support and training on the Equality Duty and its implications is available from the County Equality and Cohesion Team by contacting</w:t>
      </w:r>
    </w:p>
    <w:p w:rsidR="00993F64" w:rsidRDefault="00913F7E" w:rsidP="00993F64">
      <w:pPr>
        <w:outlineLvl w:val="0"/>
      </w:pPr>
      <w:hyperlink r:id="rId10" w:history="1">
        <w:r w:rsidR="00993F64" w:rsidRPr="00337B0D">
          <w:rPr>
            <w:rStyle w:val="Hyperlink"/>
          </w:rPr>
          <w:t>AskEquality@lancashire.gov.uk</w:t>
        </w:r>
      </w:hyperlink>
    </w:p>
    <w:p w:rsidR="00993F64" w:rsidRDefault="00993F64">
      <w:r>
        <w:t xml:space="preserve">Specific advice on completing the Equality Analysis is available from your </w:t>
      </w:r>
      <w:r w:rsidR="00BE0A96">
        <w:t xml:space="preserve">Service </w:t>
      </w:r>
      <w:r>
        <w:t>contact in the Equality and Cohesion Team or from Jeanette Binns</w:t>
      </w:r>
    </w:p>
    <w:p w:rsidR="00993F64" w:rsidRDefault="00913F7E" w:rsidP="00993F64">
      <w:pPr>
        <w:outlineLvl w:val="0"/>
      </w:pPr>
      <w:hyperlink r:id="rId11" w:history="1">
        <w:r w:rsidR="00993F64" w:rsidRPr="00016FA1">
          <w:rPr>
            <w:rStyle w:val="Hyperlink"/>
          </w:rPr>
          <w:t>Jeanette.binns@lancashire.gov.uk</w:t>
        </w:r>
      </w:hyperlink>
    </w:p>
    <w:p w:rsidR="00993F64" w:rsidRDefault="00993F64"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105992" w:rsidTr="00105992">
        <w:tc>
          <w:tcPr>
            <w:tcW w:w="9242" w:type="dxa"/>
          </w:tcPr>
          <w:p w:rsidR="002846D8" w:rsidRDefault="002846D8" w:rsidP="00993F64">
            <w:pPr>
              <w:outlineLvl w:val="0"/>
            </w:pPr>
            <w:r>
              <w:t>CRISIS SUPPORT:</w:t>
            </w:r>
          </w:p>
          <w:p w:rsidR="009E01BE" w:rsidRDefault="009E01BE" w:rsidP="00993F64">
            <w:pPr>
              <w:outlineLvl w:val="0"/>
            </w:pPr>
            <w:r>
              <w:t>To ceas</w:t>
            </w:r>
            <w:r w:rsidR="00356622">
              <w:t>e</w:t>
            </w:r>
            <w:r w:rsidR="004E540A">
              <w:t xml:space="preserve"> the Care and Urgent Needs Support</w:t>
            </w:r>
            <w:r>
              <w:t xml:space="preserve"> Scheme (CaUNSS).</w:t>
            </w:r>
          </w:p>
          <w:p w:rsidR="00105992" w:rsidRPr="009E01BE" w:rsidRDefault="001309CE" w:rsidP="009E01BE">
            <w:pPr>
              <w:outlineLvl w:val="0"/>
            </w:pPr>
            <w:r>
              <w:t xml:space="preserve">Creation </w:t>
            </w:r>
            <w:r w:rsidR="009E01BE">
              <w:t xml:space="preserve">of </w:t>
            </w:r>
            <w:r>
              <w:t>a new service, t</w:t>
            </w:r>
            <w:r w:rsidRPr="001309CE">
              <w:t>he Prevention and Early Help Fund, with an annual revenue b</w:t>
            </w:r>
            <w:r w:rsidR="009E01BE">
              <w:t>udget of £3m</w:t>
            </w:r>
            <w:r w:rsidRPr="001309CE">
              <w:t>.  This would be a flexible "safety net" fund to provide one-off support to individuals and families at times of crisis.</w:t>
            </w:r>
          </w:p>
        </w:tc>
      </w:tr>
    </w:tbl>
    <w:p w:rsidR="00105992" w:rsidRDefault="00105992" w:rsidP="00993F64">
      <w:pPr>
        <w:outlineLvl w:val="0"/>
        <w:rPr>
          <w:b/>
        </w:rPr>
      </w:pPr>
    </w:p>
    <w:p w:rsidR="00993F64" w:rsidRDefault="00993F64"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105992" w:rsidTr="00105992">
        <w:tc>
          <w:tcPr>
            <w:tcW w:w="9242" w:type="dxa"/>
          </w:tcPr>
          <w:p w:rsidR="0021518B" w:rsidRPr="0021518B" w:rsidRDefault="001309CE" w:rsidP="001309CE">
            <w:pPr>
              <w:pStyle w:val="ListParagraph"/>
              <w:numPr>
                <w:ilvl w:val="0"/>
                <w:numId w:val="5"/>
              </w:numPr>
              <w:outlineLvl w:val="0"/>
            </w:pPr>
            <w:r>
              <w:t>C</w:t>
            </w:r>
            <w:r w:rsidR="0021518B" w:rsidRPr="0021518B">
              <w:t>ease the Care and Urgent N</w:t>
            </w:r>
            <w:r w:rsidR="00356622">
              <w:t>eeds service from 1st January</w:t>
            </w:r>
            <w:r w:rsidR="009E01BE">
              <w:t xml:space="preserve"> 2017</w:t>
            </w:r>
            <w:r w:rsidR="00356622">
              <w:t xml:space="preserve"> (current cost approx. £1.2</w:t>
            </w:r>
            <w:r w:rsidR="002846D8">
              <w:t>m)</w:t>
            </w:r>
          </w:p>
          <w:p w:rsidR="00105992" w:rsidRDefault="001309CE" w:rsidP="009E01BE">
            <w:pPr>
              <w:pStyle w:val="ListParagraph"/>
              <w:numPr>
                <w:ilvl w:val="0"/>
                <w:numId w:val="5"/>
              </w:numPr>
              <w:outlineLvl w:val="0"/>
            </w:pPr>
            <w:r>
              <w:t>C</w:t>
            </w:r>
            <w:r w:rsidR="00D610A7">
              <w:t xml:space="preserve">reate a new </w:t>
            </w:r>
            <w:r>
              <w:t>service, Prevention and Early Help Fund</w:t>
            </w:r>
            <w:r w:rsidR="0021518B" w:rsidRPr="0021518B">
              <w:t>, with an annual revenue bud</w:t>
            </w:r>
            <w:r w:rsidR="009E01BE">
              <w:t>get of £3m</w:t>
            </w:r>
            <w:r>
              <w:t>.</w:t>
            </w:r>
          </w:p>
          <w:p w:rsidR="009E01BE" w:rsidRPr="0021518B" w:rsidRDefault="009E01BE" w:rsidP="009E01BE">
            <w:pPr>
              <w:pStyle w:val="ListParagraph"/>
              <w:numPr>
                <w:ilvl w:val="0"/>
                <w:numId w:val="5"/>
              </w:numPr>
              <w:outlineLvl w:val="0"/>
            </w:pPr>
            <w:r>
              <w:t>The Cabinet Member Working Group for the Prevention and Early Help Fund is recommending that a revised model of crisis support</w:t>
            </w:r>
            <w:r w:rsidR="00356622">
              <w:t>,</w:t>
            </w:r>
            <w:r>
              <w:t xml:space="preserve"> with a budget of approx. £500,000</w:t>
            </w:r>
            <w:r w:rsidR="00356622">
              <w:t>,</w:t>
            </w:r>
            <w:r>
              <w:t xml:space="preserve"> is implemented as part of the Prevention and Early Help Fund.</w:t>
            </w:r>
          </w:p>
        </w:tc>
      </w:tr>
    </w:tbl>
    <w:p w:rsidR="00105992" w:rsidRDefault="00105992" w:rsidP="00993F64">
      <w:pPr>
        <w:rPr>
          <w:b/>
        </w:rPr>
      </w:pPr>
    </w:p>
    <w:p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ED4798" w:rsidP="00993F64">
            <w:r>
              <w:t>It will affect people across the county in a similar way, the current CaUNS scheme is standardised county wide and the aim of the propo</w:t>
            </w:r>
            <w:r w:rsidR="002846D8">
              <w:t>sed scheme will also be consistent</w:t>
            </w:r>
            <w:r>
              <w:t xml:space="preserve"> across all 12 districts.</w:t>
            </w:r>
          </w:p>
        </w:tc>
      </w:tr>
    </w:tbl>
    <w:p w:rsidR="00993F64" w:rsidRPr="004F2BE6" w:rsidRDefault="00993F64" w:rsidP="00993F64"/>
    <w:p w:rsidR="00993F64" w:rsidRDefault="00993F64">
      <w:pPr>
        <w:rPr>
          <w:b/>
        </w:rPr>
      </w:pPr>
      <w:r>
        <w:rPr>
          <w:b/>
        </w:rPr>
        <w:lastRenderedPageBreak/>
        <w:t xml:space="preserve">Could the decision have a particular impact on any group of individuals sharing protected characteristics under the Equality Act 2010, </w:t>
      </w:r>
      <w:proofErr w:type="gramStart"/>
      <w:r>
        <w:rPr>
          <w:b/>
        </w:rPr>
        <w:t>namely:</w:t>
      </w:r>
      <w:proofErr w:type="gramEnd"/>
      <w:r>
        <w:rPr>
          <w:b/>
        </w:rPr>
        <w:t xml:space="preserv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Marriage or Civil Partnership Status</w:t>
      </w:r>
    </w:p>
    <w:p w:rsidR="00993F64" w:rsidRDefault="00993F64" w:rsidP="00993F64">
      <w:pPr>
        <w:pStyle w:val="ColorfulList-Accent11"/>
      </w:pPr>
    </w:p>
    <w:p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993F64" w:rsidP="00993F64">
      <w:pPr>
        <w:pStyle w:val="ColorfulList-Accent11"/>
      </w:pPr>
    </w:p>
    <w:p w:rsidR="00105992" w:rsidRDefault="00993F64"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rsidTr="00105992">
        <w:tc>
          <w:tcPr>
            <w:tcW w:w="9242" w:type="dxa"/>
          </w:tcPr>
          <w:p w:rsidR="00822924" w:rsidRPr="00822924" w:rsidRDefault="0021518B" w:rsidP="00105992">
            <w:pPr>
              <w:outlineLvl w:val="0"/>
              <w:rPr>
                <w:b/>
                <w:i/>
                <w:color w:val="FF0000"/>
              </w:rPr>
            </w:pPr>
            <w:r>
              <w:t>Yes</w:t>
            </w:r>
          </w:p>
        </w:tc>
      </w:tr>
    </w:tbl>
    <w:p w:rsidR="00105992" w:rsidRDefault="00105992" w:rsidP="00105992">
      <w:pPr>
        <w:pStyle w:val="ColorfulList-Accent11"/>
        <w:ind w:left="0"/>
      </w:pPr>
    </w:p>
    <w:p w:rsidR="00993F64" w:rsidRDefault="00993F64"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105992" w:rsidRDefault="00766B59" w:rsidP="00105992">
            <w:pPr>
              <w:outlineLvl w:val="0"/>
              <w:rPr>
                <w:b/>
              </w:rPr>
            </w:pPr>
            <w:r>
              <w:t>Yes</w:t>
            </w:r>
          </w:p>
        </w:tc>
      </w:tr>
    </w:tbl>
    <w:p w:rsidR="00105992" w:rsidRDefault="00105992" w:rsidP="00993F64"/>
    <w:p w:rsidR="00993F64" w:rsidRDefault="00993F64" w:rsidP="00993F64">
      <w:r>
        <w:t>If you have answered "No" in relation to all the protected characteristics</w:t>
      </w:r>
      <w:proofErr w:type="gramStart"/>
      <w:r>
        <w:t>,  please</w:t>
      </w:r>
      <w:proofErr w:type="gramEnd"/>
      <w: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6E4165" w:rsidP="00993F64">
            <w:r>
              <w:lastRenderedPageBreak/>
              <w:fldChar w:fldCharType="begin">
                <w:ffData>
                  <w:name w:val="Text11"/>
                  <w:enabled/>
                  <w:calcOnExit w:val="0"/>
                  <w:textInput/>
                </w:ffData>
              </w:fldChar>
            </w:r>
            <w:bookmarkStart w:id="2" w:name="Text11"/>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2"/>
          </w:p>
        </w:tc>
      </w:tr>
    </w:tbl>
    <w:p w:rsidR="00993F64" w:rsidRDefault="00993F64" w:rsidP="00993F64"/>
    <w:p w:rsidR="00993F64" w:rsidRDefault="00993F64">
      <w:pPr>
        <w:rPr>
          <w:b/>
        </w:rPr>
      </w:pPr>
      <w:r>
        <w:rPr>
          <w:b/>
        </w:rPr>
        <w:br w:type="page"/>
      </w:r>
    </w:p>
    <w:p w:rsidR="00993F64" w:rsidRPr="00500678" w:rsidRDefault="00993F64" w:rsidP="00993F64">
      <w:pPr>
        <w:outlineLvl w:val="0"/>
        <w:rPr>
          <w:b/>
        </w:rPr>
      </w:pPr>
      <w:r w:rsidRPr="00500678">
        <w:rPr>
          <w:b/>
        </w:rPr>
        <w:lastRenderedPageBreak/>
        <w:t xml:space="preserve">Question </w:t>
      </w:r>
      <w:r>
        <w:rPr>
          <w:b/>
        </w:rPr>
        <w:t xml:space="preserve">1 </w:t>
      </w:r>
      <w:proofErr w:type="gramStart"/>
      <w:r>
        <w:rPr>
          <w:b/>
        </w:rPr>
        <w:t>–  Background</w:t>
      </w:r>
      <w:proofErr w:type="gramEnd"/>
      <w:r>
        <w:rPr>
          <w:b/>
        </w:rPr>
        <w:t xml:space="preserve"> Evidence</w:t>
      </w:r>
    </w:p>
    <w:p w:rsidR="00993F64" w:rsidRDefault="00993F64" w:rsidP="00993F64">
      <w:r>
        <w:t>What information do you have about the different groups of people who may be affected by this decision – e.g. employees or service users   (you could use monitoring data, survey data, etc to compile this)</w:t>
      </w:r>
      <w:proofErr w:type="gramStart"/>
      <w:r>
        <w:t>.</w:t>
      </w:r>
      <w:proofErr w:type="gramEnd"/>
      <w:r>
        <w:t xml:space="preserve"> As indicated above, the relevant protected characteristics are: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reassignment/gender identity</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993F64" w:rsidP="00993F64">
      <w:pPr>
        <w:pStyle w:val="ColorfulList-Accent11"/>
      </w:pPr>
    </w:p>
    <w:p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DB4E68" w:rsidRDefault="00DB4E68" w:rsidP="00D26633">
            <w:r>
              <w:t>T</w:t>
            </w:r>
            <w:r w:rsidR="00FA5CFE">
              <w:t>he Care</w:t>
            </w:r>
            <w:r w:rsidR="00D26633">
              <w:t xml:space="preserve"> and Urgent Needs service</w:t>
            </w:r>
            <w:r>
              <w:t xml:space="preserve"> </w:t>
            </w:r>
            <w:r w:rsidR="00D26633" w:rsidRPr="00D26633">
              <w:t>has been in place since 1 April 2013 to replace the Department for Work and Pensions Discretionary Social Fund in the Lancashire County Council (LCC) area</w:t>
            </w:r>
            <w:r>
              <w:t>.</w:t>
            </w:r>
          </w:p>
          <w:p w:rsidR="00DB4E68" w:rsidRDefault="00DB4E68" w:rsidP="00D26633">
            <w:r>
              <w:t xml:space="preserve">8 staff </w:t>
            </w:r>
            <w:r w:rsidR="00F425CA">
              <w:t xml:space="preserve">are currently employed </w:t>
            </w:r>
            <w:r>
              <w:t>who will be affected by the scheme ending</w:t>
            </w:r>
            <w:r w:rsidR="00F425CA">
              <w:t xml:space="preserve"> (6 females and 2 males)</w:t>
            </w:r>
            <w:r>
              <w:t>.</w:t>
            </w:r>
          </w:p>
          <w:p w:rsidR="00993F64" w:rsidRDefault="00DB4E68" w:rsidP="00D26633">
            <w:r>
              <w:t>T</w:t>
            </w:r>
            <w:r w:rsidR="00D26633" w:rsidRPr="00D26633">
              <w:t>he "Urgent Need" side of the service currently award grants to food banks</w:t>
            </w:r>
            <w:r>
              <w:t>. 5</w:t>
            </w:r>
            <w:r w:rsidR="00D26633">
              <w:t xml:space="preserve"> food banks have benefited from grants totalling £31,500 in 2015/16.</w:t>
            </w:r>
          </w:p>
          <w:p w:rsidR="00D26633" w:rsidRDefault="00D26633" w:rsidP="00D26633">
            <w:r>
              <w:lastRenderedPageBreak/>
              <w:t>The</w:t>
            </w:r>
            <w:r w:rsidRPr="00D26633">
              <w:t xml:space="preserve"> "Care Need" side of the service uses 2 furniture recycling organisations, one of which ac</w:t>
            </w:r>
            <w:r w:rsidR="00DB4E68">
              <w:t>ts as a parent organisation to 7</w:t>
            </w:r>
            <w:r w:rsidRPr="00D26633">
              <w:t xml:space="preserve"> smaller </w:t>
            </w:r>
            <w:r w:rsidR="00DB4E68">
              <w:t xml:space="preserve">furniture recycling </w:t>
            </w:r>
            <w:r w:rsidRPr="00D26633">
              <w:t>organisations</w:t>
            </w:r>
            <w:r>
              <w:t>.</w:t>
            </w:r>
          </w:p>
          <w:p w:rsidR="00DB4E68" w:rsidRDefault="00DB4E68" w:rsidP="00D26633">
            <w:r>
              <w:t>All these providers place a large reliance on the funding received through CaUNSS and i</w:t>
            </w:r>
            <w:r w:rsidR="009E0E25">
              <w:t>n some cases it is the only monetary</w:t>
            </w:r>
            <w:r>
              <w:t xml:space="preserve"> income they receive, providing an element of security and sustainability. Concerns have been raised that withdrawal of this finance will not only impact on the customers supported directly through the scheme but also thousands of other residents who benefit from the foodbank and furniture recycling organisations service. The statistics are not available to us but reviewing national figures it is evident that these type of crisis support organisations benefit a greater percentage of people with protected characteristics, especially disability and age.</w:t>
            </w:r>
          </w:p>
          <w:p w:rsidR="002F3B73" w:rsidRDefault="00AF2ABE" w:rsidP="00D26633">
            <w:r>
              <w:t>The service has seen 11,466</w:t>
            </w:r>
            <w:r w:rsidR="00D26633">
              <w:t xml:space="preserve"> applications between April</w:t>
            </w:r>
            <w:r>
              <w:t xml:space="preserve"> 2015</w:t>
            </w:r>
            <w:r w:rsidR="00D26633">
              <w:t xml:space="preserve"> and</w:t>
            </w:r>
            <w:r>
              <w:t xml:space="preserve"> the end of March</w:t>
            </w:r>
            <w:r w:rsidR="00D26633">
              <w:t xml:space="preserve"> 2</w:t>
            </w:r>
            <w:r>
              <w:t>016, 4349</w:t>
            </w:r>
            <w:r w:rsidR="0035782E">
              <w:t xml:space="preserve"> of which were granted</w:t>
            </w:r>
            <w:r w:rsidR="00D26633">
              <w:t xml:space="preserve">. </w:t>
            </w:r>
            <w:r>
              <w:t>Urgent needs accounted for 61% of the awards, and 39% for Care needs</w:t>
            </w:r>
            <w:r w:rsidR="0035782E">
              <w:t xml:space="preserve"> awards. Only a small proportion or grants are for people aged over 60 (approximately 3%), while 27% are for single parents. Presumably a large proportion of these are women.</w:t>
            </w:r>
            <w:r w:rsidR="00E3211D">
              <w:t xml:space="preserve"> 19% were granted for under 25's.</w:t>
            </w:r>
          </w:p>
          <w:p w:rsidR="0035782E" w:rsidRDefault="0035782E" w:rsidP="00D26633">
            <w:r>
              <w:t>Not surprisingly, the largest numbers of applications come from the most deprived districts in Lancashire.</w:t>
            </w:r>
          </w:p>
          <w:p w:rsidR="0035782E" w:rsidRDefault="0035782E" w:rsidP="00D26633">
            <w:r>
              <w:t>We do not have information about service users who share other protected characteristics.</w:t>
            </w:r>
          </w:p>
          <w:p w:rsidR="00497408" w:rsidRPr="00FA5CFE" w:rsidRDefault="00F36BD9" w:rsidP="00F36BD9">
            <w:r>
              <w:tab/>
            </w:r>
          </w:p>
        </w:tc>
      </w:tr>
    </w:tbl>
    <w:p w:rsidR="00993F64" w:rsidRDefault="00993F64" w:rsidP="00993F64"/>
    <w:p w:rsidR="00993F64" w:rsidRDefault="00993F64" w:rsidP="00993F64">
      <w:pPr>
        <w:rPr>
          <w:b/>
        </w:rPr>
      </w:pPr>
      <w:r>
        <w:rPr>
          <w:b/>
        </w:rPr>
        <w:t>Question 2 – Engagement/Consultation</w:t>
      </w:r>
    </w:p>
    <w:p w:rsidR="00993F64" w:rsidRDefault="00993F64" w:rsidP="00993F64">
      <w:r>
        <w:t xml:space="preserve">How have you tried to involve people/groups that are potentially affected by your decision?   Please describe what engagement has taken place, with whom and when. </w:t>
      </w:r>
    </w:p>
    <w:p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BE029F" w:rsidRDefault="00356622" w:rsidP="00356622">
            <w:pPr>
              <w:jc w:val="both"/>
            </w:pPr>
            <w:r>
              <w:lastRenderedPageBreak/>
              <w:t>An engagement process has taken place with</w:t>
            </w:r>
            <w:r w:rsidR="00BE029F">
              <w:t>:</w:t>
            </w:r>
          </w:p>
          <w:p w:rsidR="00BE029F" w:rsidRPr="00BE029F" w:rsidRDefault="00BE029F" w:rsidP="00BE029F">
            <w:pPr>
              <w:pStyle w:val="ListParagraph"/>
              <w:numPr>
                <w:ilvl w:val="0"/>
                <w:numId w:val="9"/>
              </w:numPr>
              <w:jc w:val="both"/>
              <w:rPr>
                <w:szCs w:val="20"/>
              </w:rPr>
            </w:pPr>
            <w:r>
              <w:t>C</w:t>
            </w:r>
            <w:r w:rsidR="00356622">
              <w:t>urrent providers</w:t>
            </w:r>
            <w:r>
              <w:t xml:space="preserve"> including food banks, furniture recycling organisations, Selnet, Lancaster CAB</w:t>
            </w:r>
          </w:p>
          <w:p w:rsidR="00BE029F" w:rsidRDefault="00BE029F" w:rsidP="00BE029F">
            <w:pPr>
              <w:pStyle w:val="ListParagraph"/>
              <w:numPr>
                <w:ilvl w:val="0"/>
                <w:numId w:val="9"/>
              </w:numPr>
              <w:jc w:val="both"/>
              <w:rPr>
                <w:szCs w:val="20"/>
              </w:rPr>
            </w:pPr>
            <w:r>
              <w:rPr>
                <w:szCs w:val="20"/>
              </w:rPr>
              <w:t>District Council representatives</w:t>
            </w:r>
          </w:p>
          <w:p w:rsidR="00BE029F" w:rsidRPr="00BE029F" w:rsidRDefault="00BE029F" w:rsidP="00BE029F">
            <w:pPr>
              <w:pStyle w:val="ListParagraph"/>
              <w:numPr>
                <w:ilvl w:val="0"/>
                <w:numId w:val="9"/>
              </w:numPr>
              <w:jc w:val="both"/>
              <w:rPr>
                <w:szCs w:val="20"/>
              </w:rPr>
            </w:pPr>
            <w:r>
              <w:rPr>
                <w:szCs w:val="20"/>
              </w:rPr>
              <w:t xml:space="preserve">Other key stakeholders </w:t>
            </w:r>
            <w:r w:rsidR="00356622">
              <w:t xml:space="preserve">e.g. DWP, </w:t>
            </w:r>
            <w:r>
              <w:t>Housing Associations, Voluntary Sector organisations</w:t>
            </w:r>
            <w:r w:rsidR="008737FE">
              <w:t>, Probation</w:t>
            </w:r>
          </w:p>
          <w:p w:rsidR="00BE029F" w:rsidRDefault="00BE029F" w:rsidP="00BE029F">
            <w:pPr>
              <w:jc w:val="both"/>
            </w:pPr>
            <w:r>
              <w:t>T</w:t>
            </w:r>
            <w:r w:rsidR="00356622">
              <w:t xml:space="preserve">he aim </w:t>
            </w:r>
            <w:r>
              <w:t xml:space="preserve">of the engagement process was </w:t>
            </w:r>
            <w:r w:rsidR="00356622">
              <w:t>to</w:t>
            </w:r>
            <w:r>
              <w:t>:</w:t>
            </w:r>
          </w:p>
          <w:p w:rsidR="00BE029F" w:rsidRPr="00BE029F" w:rsidRDefault="00356622" w:rsidP="00BE029F">
            <w:pPr>
              <w:pStyle w:val="ListParagraph"/>
              <w:numPr>
                <w:ilvl w:val="0"/>
                <w:numId w:val="10"/>
              </w:numPr>
              <w:jc w:val="both"/>
              <w:rPr>
                <w:szCs w:val="20"/>
              </w:rPr>
            </w:pPr>
            <w:r>
              <w:t>captu</w:t>
            </w:r>
            <w:r w:rsidR="00BE029F">
              <w:t>re the strengths of the scheme</w:t>
            </w:r>
          </w:p>
          <w:p w:rsidR="00BE029F" w:rsidRPr="00BE029F" w:rsidRDefault="00BE029F" w:rsidP="00BE029F">
            <w:pPr>
              <w:pStyle w:val="ListParagraph"/>
              <w:numPr>
                <w:ilvl w:val="0"/>
                <w:numId w:val="10"/>
              </w:numPr>
              <w:jc w:val="both"/>
              <w:rPr>
                <w:szCs w:val="20"/>
              </w:rPr>
            </w:pPr>
            <w:r>
              <w:t>identify where the scheme has the greatest impact</w:t>
            </w:r>
          </w:p>
          <w:p w:rsidR="00BE029F" w:rsidRPr="00BE029F" w:rsidRDefault="00356622" w:rsidP="00BE029F">
            <w:pPr>
              <w:pStyle w:val="ListParagraph"/>
              <w:numPr>
                <w:ilvl w:val="0"/>
                <w:numId w:val="10"/>
              </w:numPr>
              <w:jc w:val="both"/>
              <w:rPr>
                <w:szCs w:val="20"/>
              </w:rPr>
            </w:pPr>
            <w:r>
              <w:t>scope potential future models</w:t>
            </w:r>
          </w:p>
          <w:p w:rsidR="00BE029F" w:rsidRPr="00BE029F" w:rsidRDefault="00356622" w:rsidP="00BE029F">
            <w:pPr>
              <w:pStyle w:val="ListParagraph"/>
              <w:numPr>
                <w:ilvl w:val="0"/>
                <w:numId w:val="10"/>
              </w:numPr>
              <w:jc w:val="both"/>
              <w:rPr>
                <w:szCs w:val="20"/>
              </w:rPr>
            </w:pPr>
            <w:r>
              <w:t>identify opportunities to work together across the system</w:t>
            </w:r>
          </w:p>
          <w:p w:rsidR="00BE029F" w:rsidRPr="00BE029F" w:rsidRDefault="00356622" w:rsidP="00BE029F">
            <w:pPr>
              <w:pStyle w:val="ListParagraph"/>
              <w:numPr>
                <w:ilvl w:val="0"/>
                <w:numId w:val="10"/>
              </w:numPr>
              <w:jc w:val="both"/>
              <w:rPr>
                <w:szCs w:val="20"/>
              </w:rPr>
            </w:pPr>
            <w:r>
              <w:t>identify risks</w:t>
            </w:r>
            <w:r w:rsidR="00BE029F">
              <w:t xml:space="preserve"> and actions to mitigate these risks</w:t>
            </w:r>
          </w:p>
          <w:p w:rsidR="00766B59" w:rsidRPr="00BF184C" w:rsidRDefault="00BE029F" w:rsidP="00BF184C">
            <w:pPr>
              <w:jc w:val="both"/>
              <w:rPr>
                <w:szCs w:val="20"/>
              </w:rPr>
            </w:pPr>
            <w:r>
              <w:t>The engagement took the form of both an on line survey plus a 'Think Tank' workshop (30</w:t>
            </w:r>
            <w:r w:rsidRPr="00BE029F">
              <w:rPr>
                <w:vertAlign w:val="superscript"/>
              </w:rPr>
              <w:t>th</w:t>
            </w:r>
            <w:r>
              <w:t xml:space="preserve"> June 2016) pulling current providers together. </w:t>
            </w:r>
            <w:r w:rsidR="00356622">
              <w:t xml:space="preserve">As a wide range of partners had been engaged, and because the proposition is not to end crisis support </w:t>
            </w:r>
            <w:r w:rsidR="00356622" w:rsidRPr="00BE029F">
              <w:rPr>
                <w:szCs w:val="24"/>
              </w:rPr>
              <w:t xml:space="preserve">but to develop a different model, it was felt that a full consultation exercise was not essential. </w:t>
            </w:r>
          </w:p>
        </w:tc>
      </w:tr>
    </w:tbl>
    <w:p w:rsidR="00993F64" w:rsidRDefault="00993F64" w:rsidP="00993F64"/>
    <w:p w:rsidR="00993F64" w:rsidRDefault="00993F64" w:rsidP="00993F64">
      <w:pPr>
        <w:outlineLvl w:val="0"/>
        <w:rPr>
          <w:b/>
        </w:rPr>
      </w:pPr>
      <w:r w:rsidRPr="00500678">
        <w:rPr>
          <w:b/>
        </w:rPr>
        <w:t xml:space="preserve">Question </w:t>
      </w:r>
      <w:r>
        <w:rPr>
          <w:b/>
        </w:rPr>
        <w:t xml:space="preserve">3 – Analysing Impact </w:t>
      </w:r>
    </w:p>
    <w:p w:rsidR="00993F64" w:rsidRDefault="00993F64" w:rsidP="00993F64">
      <w:r>
        <w:t>Could your proposal potentially disadvantage particular groups sharing any of the protected characteristics and if so which groups and in what way?</w:t>
      </w:r>
    </w:p>
    <w:p w:rsidR="00993F64" w:rsidRDefault="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993F64" w:rsidP="00993F64">
      <w:r>
        <w:t xml:space="preserve">Could your proposal potentially impact on individuals sharing the protected characteristics in any of the following </w:t>
      </w:r>
      <w:proofErr w:type="gramStart"/>
      <w:r>
        <w:t>ways:</w:t>
      </w:r>
      <w:proofErr w:type="gramEnd"/>
    </w:p>
    <w:p w:rsidR="00993F64" w:rsidRDefault="00993F64" w:rsidP="00993F64">
      <w:pPr>
        <w:ind w:left="720" w:hanging="360"/>
      </w:pPr>
      <w:r>
        <w:lastRenderedPageBreak/>
        <w:t>-</w:t>
      </w:r>
      <w:r>
        <w:tab/>
        <w:t xml:space="preserve">Could it discriminate unlawfully against individuals sharing any of the protected characteristics, whether directly or indirectly; if so, it must be </w:t>
      </w:r>
      <w:proofErr w:type="gramStart"/>
      <w:r>
        <w:t>amended.</w:t>
      </w:r>
      <w:proofErr w:type="gramEnd"/>
      <w:r>
        <w:t xml:space="preserve"> Bear in mind that this may involve taking steps to meet the specific needs of disabled people arising from their disabilities </w:t>
      </w:r>
    </w:p>
    <w:p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993F64">
      <w:pPr>
        <w:pStyle w:val="ColorfulList-Accent11"/>
      </w:pPr>
    </w:p>
    <w:p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993F64">
      <w:pPr>
        <w:pStyle w:val="ColorfulList-Accent11"/>
      </w:pPr>
    </w:p>
    <w:p w:rsidR="00993F64" w:rsidRDefault="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C4614B" w:rsidRDefault="00497408" w:rsidP="00993F64">
            <w:r>
              <w:t>In terms of the Care and Urgent Needs service, it is likely that cessation of the service will impact disproportionately on women, especially those who are single parents. It is also likely to impact on the most vulnerable, although there is insufficient data to determine whether other groups who share protected characteristics are among them.</w:t>
            </w:r>
          </w:p>
          <w:p w:rsidR="008F0727" w:rsidRDefault="008F0727" w:rsidP="00993F64">
            <w:r>
              <w:t xml:space="preserve">These impacts, however, will need to be measured against the positive impacts of the new </w:t>
            </w:r>
            <w:r w:rsidR="00571A73">
              <w:t xml:space="preserve">model as part of the </w:t>
            </w:r>
            <w:r w:rsidR="001341CE">
              <w:t xml:space="preserve">Prevention and Early Help </w:t>
            </w:r>
            <w:r>
              <w:t xml:space="preserve">Fund. </w:t>
            </w:r>
            <w:r w:rsidR="00571A73">
              <w:t xml:space="preserve">The aim of the new service, even though </w:t>
            </w:r>
            <w:r>
              <w:t xml:space="preserve">there is </w:t>
            </w:r>
            <w:r w:rsidR="00F5055B">
              <w:t>a difference in current and future funding</w:t>
            </w:r>
            <w:r w:rsidR="00571A73">
              <w:t xml:space="preserve"> (approximately half) will remain to support people in crisis and will also aim to help a similar number of residents. The plan is that access to the scheme will be clearer, simpler and well communicated for both residents and stakeholders, enabling those in the greatest need to access the scheme.</w:t>
            </w:r>
            <w:r w:rsidR="004E540A">
              <w:t xml:space="preserve"> The key difference will be:</w:t>
            </w:r>
          </w:p>
          <w:p w:rsidR="004E540A" w:rsidRPr="000460A5" w:rsidRDefault="004E540A" w:rsidP="004E540A">
            <w:pPr>
              <w:pStyle w:val="NoSpacing"/>
              <w:numPr>
                <w:ilvl w:val="0"/>
                <w:numId w:val="14"/>
              </w:numPr>
              <w:rPr>
                <w:rFonts w:ascii="Arial" w:hAnsi="Arial" w:cs="Arial"/>
                <w:sz w:val="28"/>
                <w:szCs w:val="28"/>
              </w:rPr>
            </w:pPr>
            <w:r w:rsidRPr="000460A5">
              <w:rPr>
                <w:rFonts w:ascii="Arial" w:hAnsi="Arial" w:cs="Arial"/>
                <w:sz w:val="28"/>
                <w:szCs w:val="28"/>
              </w:rPr>
              <w:lastRenderedPageBreak/>
              <w:t xml:space="preserve">Only 3 elements (food, energy, household goods) will be available for support. There will no longer be any cash offered as part of the service. This </w:t>
            </w:r>
            <w:r w:rsidR="000460A5" w:rsidRPr="000460A5">
              <w:rPr>
                <w:rFonts w:ascii="Arial" w:hAnsi="Arial" w:cs="Arial"/>
                <w:sz w:val="28"/>
                <w:szCs w:val="28"/>
              </w:rPr>
              <w:t xml:space="preserve">reflects models seen elsewhere and reduces the possibility of scheme exploitation. </w:t>
            </w:r>
          </w:p>
          <w:p w:rsidR="004E540A" w:rsidRPr="000460A5" w:rsidRDefault="000460A5" w:rsidP="004E540A">
            <w:pPr>
              <w:pStyle w:val="NoSpacing"/>
              <w:numPr>
                <w:ilvl w:val="0"/>
                <w:numId w:val="14"/>
              </w:numPr>
              <w:rPr>
                <w:rFonts w:ascii="Arial" w:hAnsi="Arial" w:cs="Arial"/>
                <w:sz w:val="28"/>
                <w:szCs w:val="28"/>
              </w:rPr>
            </w:pPr>
            <w:r>
              <w:rPr>
                <w:rFonts w:ascii="Arial" w:hAnsi="Arial" w:cs="Arial"/>
                <w:sz w:val="28"/>
                <w:szCs w:val="28"/>
              </w:rPr>
              <w:t xml:space="preserve">Household goods </w:t>
            </w:r>
            <w:r w:rsidR="004E540A" w:rsidRPr="000460A5">
              <w:rPr>
                <w:rFonts w:ascii="Arial" w:hAnsi="Arial" w:cs="Arial"/>
                <w:sz w:val="28"/>
                <w:szCs w:val="28"/>
              </w:rPr>
              <w:t>can only be accessed once per year per person / family.</w:t>
            </w:r>
            <w:r>
              <w:rPr>
                <w:rFonts w:ascii="Arial" w:hAnsi="Arial" w:cs="Arial"/>
                <w:sz w:val="28"/>
                <w:szCs w:val="28"/>
              </w:rPr>
              <w:t xml:space="preserve"> Food and energy can be accessed twice.</w:t>
            </w:r>
          </w:p>
          <w:p w:rsidR="004E540A" w:rsidRDefault="000460A5" w:rsidP="004E540A">
            <w:pPr>
              <w:pStyle w:val="ListParagraph"/>
              <w:numPr>
                <w:ilvl w:val="0"/>
                <w:numId w:val="13"/>
              </w:numPr>
            </w:pPr>
            <w:r>
              <w:t>The offer for household goods will be reduced. Only basic furniture and white goods will be available e.g. oven, fridge, bed, and there will be a cap per person / couple / family.</w:t>
            </w:r>
          </w:p>
          <w:p w:rsidR="00511853" w:rsidRPr="008F0727" w:rsidRDefault="000460A5" w:rsidP="00993F64">
            <w:r>
              <w:t>These proposed changes will impact on people accessing the scheme but present the opportunity to continue to support a wide number of people in a crisis and should not disproportionately impact on particular groups.</w:t>
            </w:r>
          </w:p>
        </w:tc>
      </w:tr>
    </w:tbl>
    <w:p w:rsidR="00993F64" w:rsidRPr="00884B56" w:rsidRDefault="00993F64" w:rsidP="00993F64"/>
    <w:p w:rsidR="00993F64" w:rsidRDefault="00993F64" w:rsidP="00993F64">
      <w:pPr>
        <w:outlineLvl w:val="0"/>
        <w:rPr>
          <w:b/>
        </w:rPr>
      </w:pPr>
      <w:r w:rsidRPr="00A07547">
        <w:rPr>
          <w:b/>
        </w:rPr>
        <w:t xml:space="preserve">Question </w:t>
      </w:r>
      <w:r>
        <w:rPr>
          <w:b/>
        </w:rPr>
        <w:t>4 –Combined/Cumulative Effect</w:t>
      </w:r>
    </w:p>
    <w:p w:rsidR="00993F64" w:rsidRDefault="00993F64" w:rsidP="00993F64">
      <w:r>
        <w:t>Could the effects of your decision combine with other factors or decisions taken at local or national level to exacerbate the impact on any groups?</w:t>
      </w:r>
    </w:p>
    <w:p w:rsidR="00993F64" w:rsidRDefault="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F01806" w:rsidRDefault="00511853" w:rsidP="00993F64">
            <w:r>
              <w:t>Many of the groups</w:t>
            </w:r>
            <w:r w:rsidR="00571A73">
              <w:t xml:space="preserve"> potentially</w:t>
            </w:r>
            <w:r>
              <w:t xml:space="preserve"> likely to be impac</w:t>
            </w:r>
            <w:r w:rsidR="00571A73">
              <w:t xml:space="preserve">ted adversely by this proposal </w:t>
            </w:r>
            <w:r w:rsidR="00A66AC1">
              <w:t>are already being</w:t>
            </w:r>
            <w:r>
              <w:t xml:space="preserve"> impacted by welfare reform</w:t>
            </w:r>
            <w:r w:rsidR="00F01806">
              <w:t xml:space="preserve"> measures and other departmental saving cuts. Disabled groups have been adversely impact by welfare cuts and women have been affected by a number of government measures over the past few years. Some of these groups were affected disproportionately by the last recession as well.</w:t>
            </w:r>
          </w:p>
          <w:p w:rsidR="00993F64" w:rsidRPr="00511853" w:rsidRDefault="00F01806" w:rsidP="00993F64">
            <w:r>
              <w:lastRenderedPageBreak/>
              <w:t>Some of the changes proposed here may exacerbate the vulnerability of many of the groups that benefit from both the Care and Urgent Needs service and the non-statutory elements of Supporting People</w:t>
            </w:r>
            <w:r w:rsidR="00571A73">
              <w:t xml:space="preserve"> but the aim is that the new service will mitigate any impact.</w:t>
            </w:r>
          </w:p>
        </w:tc>
      </w:tr>
    </w:tbl>
    <w:p w:rsidR="00993F64" w:rsidRDefault="00993F64" w:rsidP="00993F64">
      <w:pPr>
        <w:rPr>
          <w:b/>
        </w:rPr>
      </w:pPr>
    </w:p>
    <w:p w:rsidR="00993F64" w:rsidRDefault="00993F64" w:rsidP="00993F64">
      <w:pPr>
        <w:outlineLvl w:val="0"/>
        <w:rPr>
          <w:b/>
        </w:rPr>
      </w:pPr>
      <w:r>
        <w:rPr>
          <w:b/>
        </w:rPr>
        <w:t>Question 5 – Identifying Initial Results of Your Analysis</w:t>
      </w:r>
    </w:p>
    <w:p w:rsidR="00993F64" w:rsidRDefault="00993F64" w:rsidP="00993F64">
      <w:r>
        <w:t>As a result of your analysis have you changed/amended your original proposal?</w:t>
      </w:r>
    </w:p>
    <w:p w:rsidR="00993F64" w:rsidRDefault="00993F64" w:rsidP="00993F64">
      <w:r>
        <w:t xml:space="preserve">Please identify how – </w:t>
      </w:r>
    </w:p>
    <w:p w:rsidR="00993F64" w:rsidRDefault="00993F64" w:rsidP="00993F64">
      <w:r>
        <w:t xml:space="preserve">For example: </w:t>
      </w:r>
    </w:p>
    <w:p w:rsidR="00993F64" w:rsidRDefault="00993F64" w:rsidP="00993F64">
      <w:r>
        <w:t>Adjusted the original proposal – briefly outline the adjustments</w:t>
      </w:r>
    </w:p>
    <w:p w:rsidR="00993F64" w:rsidRDefault="00993F64" w:rsidP="00993F64">
      <w:r>
        <w:t>Continuing with the Original Proposal – briefly explain why</w:t>
      </w:r>
    </w:p>
    <w:p w:rsidR="00993F64" w:rsidRDefault="00993F64" w:rsidP="00993F64">
      <w:r>
        <w:t>Stop</w:t>
      </w:r>
      <w:r w:rsidR="00E066A9">
        <w:t>ped the Proposal and Revised it</w:t>
      </w:r>
      <w:r>
        <w:t xml:space="preserve">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CA335D" w:rsidRDefault="00F01806" w:rsidP="00993F64">
            <w:r>
              <w:t xml:space="preserve">The proposal has been adjusted a few times since its first delineation </w:t>
            </w:r>
            <w:r w:rsidR="00571A73">
              <w:t>as a result of the feedback from the engagement process, discussions at the Prevention and Early Help Cabinet Member Working Group</w:t>
            </w:r>
            <w:r w:rsidR="00CA335D">
              <w:t xml:space="preserve"> </w:t>
            </w:r>
            <w:r>
              <w:t>and as a result of the Equality Analysis</w:t>
            </w:r>
            <w:r w:rsidR="00CA335D">
              <w:t xml:space="preserve">. </w:t>
            </w:r>
            <w:r w:rsidR="00F5739D">
              <w:t xml:space="preserve">The majority of people accessing the scheme do so as a result of being signposted by a support organisation. </w:t>
            </w:r>
            <w:r w:rsidR="00CA335D">
              <w:t>Completing this Equality Analysis ha</w:t>
            </w:r>
            <w:r w:rsidR="00F5739D">
              <w:t>s highlighted the importance of communicating effectively with a wider range of organisations, especially those in touch with groups sharing protected characteristics who currently may not access the crisis support when needed.</w:t>
            </w:r>
          </w:p>
          <w:p w:rsidR="00571A73" w:rsidRDefault="00571A73" w:rsidP="00571A73">
            <w:pPr>
              <w:autoSpaceDE w:val="0"/>
              <w:autoSpaceDN w:val="0"/>
              <w:adjustRightInd w:val="0"/>
              <w:contextualSpacing/>
              <w:rPr>
                <w:rFonts w:cs="Arial"/>
                <w:color w:val="000000"/>
                <w:szCs w:val="24"/>
              </w:rPr>
            </w:pPr>
            <w:r>
              <w:rPr>
                <w:szCs w:val="24"/>
              </w:rPr>
              <w:t xml:space="preserve">Feedback resulting from the engagement process demonstrated how highly crisis support is valued by partners and that this type of support (to meet peoples basic needs such as food, fuel and furniture) is not duplicating other provision and is essential in </w:t>
            </w:r>
            <w:r>
              <w:rPr>
                <w:rFonts w:cs="Arial"/>
                <w:szCs w:val="24"/>
              </w:rPr>
              <w:t>supporting residents and preventing demand on other services including social care, health, districts, police and the third sector. There was a real concern on the sustainability of some voluntary sector provision e.g. Furniture recycling organisations, if this funding is withdrawn</w:t>
            </w:r>
            <w:r>
              <w:rPr>
                <w:rFonts w:cs="Arial"/>
                <w:color w:val="000000"/>
                <w:szCs w:val="24"/>
              </w:rPr>
              <w:t xml:space="preserve">. For example for every 7 Care and Urgent Needs Support Service referrals, furniture </w:t>
            </w:r>
            <w:r>
              <w:rPr>
                <w:rFonts w:cs="Arial"/>
                <w:color w:val="000000"/>
                <w:szCs w:val="24"/>
              </w:rPr>
              <w:lastRenderedPageBreak/>
              <w:t>reuse organisations are currently able to support a further 10 households by providing affordable essential items, usually to people falling outside of CaUNSS eligib</w:t>
            </w:r>
            <w:r w:rsidR="00E066A9">
              <w:rPr>
                <w:rFonts w:cs="Arial"/>
                <w:color w:val="000000"/>
                <w:szCs w:val="24"/>
              </w:rPr>
              <w:t>ility criteria. Key points being</w:t>
            </w:r>
            <w:r>
              <w:rPr>
                <w:rFonts w:cs="Arial"/>
                <w:color w:val="000000"/>
                <w:szCs w:val="24"/>
              </w:rPr>
              <w:t xml:space="preserve"> considered </w:t>
            </w:r>
            <w:r w:rsidR="008737FE">
              <w:rPr>
                <w:rFonts w:cs="Arial"/>
                <w:color w:val="000000"/>
                <w:szCs w:val="24"/>
              </w:rPr>
              <w:t xml:space="preserve">in the new model resulting </w:t>
            </w:r>
            <w:r>
              <w:rPr>
                <w:rFonts w:cs="Arial"/>
                <w:color w:val="000000"/>
                <w:szCs w:val="24"/>
              </w:rPr>
              <w:t>from the feedback</w:t>
            </w:r>
            <w:r w:rsidR="00E066A9">
              <w:rPr>
                <w:rFonts w:cs="Arial"/>
                <w:color w:val="000000"/>
                <w:szCs w:val="24"/>
              </w:rPr>
              <w:t xml:space="preserve"> include</w:t>
            </w:r>
            <w:r>
              <w:rPr>
                <w:rFonts w:cs="Arial"/>
                <w:color w:val="000000"/>
                <w:szCs w:val="24"/>
              </w:rPr>
              <w:t>:</w:t>
            </w:r>
          </w:p>
          <w:p w:rsidR="00571A73" w:rsidRDefault="00571A73" w:rsidP="00571A73">
            <w:pPr>
              <w:numPr>
                <w:ilvl w:val="0"/>
                <w:numId w:val="8"/>
              </w:numPr>
              <w:autoSpaceDE w:val="0"/>
              <w:autoSpaceDN w:val="0"/>
              <w:adjustRightInd w:val="0"/>
              <w:contextualSpacing/>
              <w:rPr>
                <w:rFonts w:cs="Arial"/>
                <w:color w:val="000000"/>
                <w:szCs w:val="24"/>
              </w:rPr>
            </w:pPr>
            <w:r>
              <w:rPr>
                <w:rFonts w:cs="Arial"/>
                <w:color w:val="000000"/>
                <w:szCs w:val="24"/>
              </w:rPr>
              <w:t>Important that any scheme continues to provide support for those experiencing the greatest need and, as a result of the recent changes in welfare provision, meets the predicted increased need moving forward.</w:t>
            </w:r>
          </w:p>
          <w:p w:rsidR="00571A73" w:rsidRDefault="00571A73" w:rsidP="00571A73">
            <w:pPr>
              <w:numPr>
                <w:ilvl w:val="0"/>
                <w:numId w:val="8"/>
              </w:numPr>
              <w:autoSpaceDE w:val="0"/>
              <w:autoSpaceDN w:val="0"/>
              <w:adjustRightInd w:val="0"/>
              <w:contextualSpacing/>
              <w:rPr>
                <w:rFonts w:cs="Arial"/>
                <w:color w:val="000000"/>
                <w:szCs w:val="24"/>
              </w:rPr>
            </w:pPr>
            <w:r>
              <w:rPr>
                <w:rFonts w:cs="Arial"/>
                <w:color w:val="000000"/>
                <w:szCs w:val="24"/>
              </w:rPr>
              <w:t>Longer term support is essential</w:t>
            </w:r>
            <w:r w:rsidR="00B16D6A">
              <w:rPr>
                <w:rFonts w:cs="Arial"/>
                <w:color w:val="000000"/>
                <w:szCs w:val="24"/>
              </w:rPr>
              <w:t>, rather than just addressing peoples immediate crisis need,</w:t>
            </w:r>
            <w:r>
              <w:rPr>
                <w:rFonts w:cs="Arial"/>
                <w:color w:val="000000"/>
                <w:szCs w:val="24"/>
              </w:rPr>
              <w:t xml:space="preserve"> to </w:t>
            </w:r>
            <w:r w:rsidR="00B16D6A">
              <w:rPr>
                <w:rFonts w:cs="Arial"/>
                <w:color w:val="000000"/>
                <w:szCs w:val="24"/>
              </w:rPr>
              <w:t xml:space="preserve">address the root cause of residents crisis and </w:t>
            </w:r>
            <w:r>
              <w:rPr>
                <w:rFonts w:cs="Arial"/>
                <w:color w:val="000000"/>
                <w:szCs w:val="24"/>
              </w:rPr>
              <w:t>prevent people coming back to the service.</w:t>
            </w:r>
          </w:p>
          <w:p w:rsidR="00571A73" w:rsidRDefault="00571A73" w:rsidP="00571A73">
            <w:pPr>
              <w:numPr>
                <w:ilvl w:val="0"/>
                <w:numId w:val="8"/>
              </w:numPr>
              <w:autoSpaceDE w:val="0"/>
              <w:autoSpaceDN w:val="0"/>
              <w:adjustRightInd w:val="0"/>
              <w:contextualSpacing/>
              <w:rPr>
                <w:rFonts w:cs="Arial"/>
                <w:color w:val="000000"/>
                <w:szCs w:val="24"/>
              </w:rPr>
            </w:pPr>
            <w:r>
              <w:rPr>
                <w:rFonts w:cs="Arial"/>
                <w:color w:val="000000"/>
                <w:szCs w:val="24"/>
              </w:rPr>
              <w:t>As far as possible reap the benefits of working with services from social enterprises</w:t>
            </w:r>
            <w:r w:rsidR="00B16D6A">
              <w:rPr>
                <w:rFonts w:cs="Arial"/>
                <w:color w:val="000000"/>
                <w:szCs w:val="24"/>
              </w:rPr>
              <w:t>, ensuring the majority of the funding is utilised through the Voluntary, Community and Faith Sector (VCFS)</w:t>
            </w:r>
            <w:r>
              <w:rPr>
                <w:rFonts w:cs="Arial"/>
                <w:color w:val="000000"/>
                <w:szCs w:val="24"/>
              </w:rPr>
              <w:t xml:space="preserve"> as this represents a real solution in addressing crisis, empowering and improving deprived communities and retaining investment locally. It is also important to maximise on social value</w:t>
            </w:r>
            <w:r w:rsidR="00B16D6A">
              <w:rPr>
                <w:rFonts w:cs="Arial"/>
                <w:color w:val="000000"/>
                <w:szCs w:val="24"/>
              </w:rPr>
              <w:t>,</w:t>
            </w:r>
            <w:r>
              <w:rPr>
                <w:rFonts w:cs="Arial"/>
                <w:color w:val="000000"/>
                <w:szCs w:val="24"/>
              </w:rPr>
              <w:t xml:space="preserve"> for example up to the end of 2015 CaUNSS had supported the diversion of 250 tonnes of reusable furniture from landfill by enabling reuse through local social enterprise.</w:t>
            </w:r>
          </w:p>
          <w:p w:rsidR="00571A73" w:rsidRDefault="00571A73" w:rsidP="00571A73">
            <w:pPr>
              <w:numPr>
                <w:ilvl w:val="0"/>
                <w:numId w:val="8"/>
              </w:numPr>
              <w:autoSpaceDE w:val="0"/>
              <w:autoSpaceDN w:val="0"/>
              <w:adjustRightInd w:val="0"/>
              <w:contextualSpacing/>
              <w:rPr>
                <w:rFonts w:cs="Arial"/>
                <w:color w:val="000000"/>
                <w:szCs w:val="24"/>
              </w:rPr>
            </w:pPr>
            <w:r>
              <w:rPr>
                <w:rFonts w:cs="Arial"/>
                <w:color w:val="000000"/>
                <w:szCs w:val="24"/>
              </w:rPr>
              <w:t>Consistency in the model across the 12 Lancashire districts is essential.</w:t>
            </w:r>
          </w:p>
          <w:p w:rsidR="00571A73" w:rsidRDefault="00571A73" w:rsidP="00571A73">
            <w:pPr>
              <w:numPr>
                <w:ilvl w:val="0"/>
                <w:numId w:val="8"/>
              </w:numPr>
              <w:autoSpaceDE w:val="0"/>
              <w:autoSpaceDN w:val="0"/>
              <w:adjustRightInd w:val="0"/>
              <w:contextualSpacing/>
              <w:rPr>
                <w:rFonts w:cs="Arial"/>
                <w:color w:val="000000"/>
                <w:szCs w:val="24"/>
              </w:rPr>
            </w:pPr>
            <w:r>
              <w:rPr>
                <w:rFonts w:cs="Arial"/>
                <w:color w:val="000000"/>
                <w:szCs w:val="24"/>
              </w:rPr>
              <w:t>A very simple clear model is required that can be easily accessed, is well communicated and has minimum administration costs.</w:t>
            </w:r>
          </w:p>
          <w:p w:rsidR="00571A73" w:rsidRPr="000D31C6" w:rsidRDefault="00571A73" w:rsidP="00993F64">
            <w:pPr>
              <w:rPr>
                <w:i/>
              </w:rPr>
            </w:pPr>
          </w:p>
        </w:tc>
      </w:tr>
    </w:tbl>
    <w:p w:rsidR="00993F64" w:rsidRDefault="00993F64" w:rsidP="00993F64"/>
    <w:p w:rsidR="00993F64" w:rsidRPr="00C14AAF" w:rsidRDefault="00993F64" w:rsidP="00993F64">
      <w:pPr>
        <w:outlineLvl w:val="0"/>
        <w:rPr>
          <w:b/>
        </w:rPr>
      </w:pPr>
      <w:r w:rsidRPr="00C14AAF">
        <w:rPr>
          <w:b/>
        </w:rPr>
        <w:t xml:space="preserve">Question </w:t>
      </w:r>
      <w:r>
        <w:rPr>
          <w:b/>
        </w:rPr>
        <w:t>6 - Mitigation</w:t>
      </w:r>
    </w:p>
    <w:p w:rsidR="00993F64" w:rsidRDefault="00993F64"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993F64" w:rsidP="00993F64">
      <w:r>
        <w:lastRenderedPageBreak/>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020786" w:rsidRDefault="00BD6128" w:rsidP="00993F64">
            <w:r>
              <w:t xml:space="preserve">The proposed new Crisis Fund model will continue to </w:t>
            </w:r>
            <w:r w:rsidR="00C4614B">
              <w:t>targe</w:t>
            </w:r>
            <w:r>
              <w:t>t areas with the greatest needs and will offer</w:t>
            </w:r>
            <w:r w:rsidR="00F01806">
              <w:t xml:space="preserve"> significant mitigation, particularly to vulnerable individuals experiencing 'crisis'. </w:t>
            </w:r>
          </w:p>
          <w:p w:rsidR="00C4614B" w:rsidRDefault="00BD6128" w:rsidP="00993F64">
            <w:r>
              <w:t>Plans to mitigate any adverse effects include:</w:t>
            </w:r>
          </w:p>
          <w:p w:rsidR="00BD6128" w:rsidRDefault="002F1D72" w:rsidP="00BD6128">
            <w:pPr>
              <w:pStyle w:val="ListParagraph"/>
              <w:numPr>
                <w:ilvl w:val="0"/>
                <w:numId w:val="11"/>
              </w:numPr>
              <w:rPr>
                <w:i/>
              </w:rPr>
            </w:pPr>
            <w:r>
              <w:rPr>
                <w:i/>
              </w:rPr>
              <w:t xml:space="preserve">Continue to offer food, energy and household goods to residents and families in a crisis. </w:t>
            </w:r>
            <w:r w:rsidR="005D1DF8">
              <w:rPr>
                <w:i/>
              </w:rPr>
              <w:t>Due to reduced funding t</w:t>
            </w:r>
            <w:r>
              <w:rPr>
                <w:i/>
              </w:rPr>
              <w:t>he household g</w:t>
            </w:r>
            <w:r w:rsidR="005D1DF8">
              <w:rPr>
                <w:i/>
              </w:rPr>
              <w:t>oods 'offer' will be capped per person / couple / family but core essentials such as beds, cookers and fridges will be available.</w:t>
            </w:r>
          </w:p>
          <w:p w:rsidR="002F1D72" w:rsidRDefault="005D1DF8" w:rsidP="00BD6128">
            <w:pPr>
              <w:pStyle w:val="ListParagraph"/>
              <w:numPr>
                <w:ilvl w:val="0"/>
                <w:numId w:val="11"/>
              </w:numPr>
              <w:rPr>
                <w:i/>
              </w:rPr>
            </w:pPr>
            <w:r>
              <w:rPr>
                <w:i/>
              </w:rPr>
              <w:t>A c</w:t>
            </w:r>
            <w:r w:rsidR="002F1D72">
              <w:rPr>
                <w:i/>
              </w:rPr>
              <w:t xml:space="preserve">lear communication </w:t>
            </w:r>
            <w:r>
              <w:rPr>
                <w:i/>
              </w:rPr>
              <w:t>plan will be implemented to reach out to our current key stakeholders e.g. housing associations, but also to support groups active for protected characteristic groups e.g. disability groups, BME Forums.</w:t>
            </w:r>
          </w:p>
          <w:p w:rsidR="002F1D72" w:rsidRDefault="005D1DF8" w:rsidP="00BD6128">
            <w:pPr>
              <w:pStyle w:val="ListParagraph"/>
              <w:numPr>
                <w:ilvl w:val="0"/>
                <w:numId w:val="11"/>
              </w:numPr>
              <w:rPr>
                <w:i/>
              </w:rPr>
            </w:pPr>
            <w:r>
              <w:rPr>
                <w:i/>
              </w:rPr>
              <w:t>Pathways to l</w:t>
            </w:r>
            <w:r w:rsidR="002F1D72">
              <w:rPr>
                <w:i/>
              </w:rPr>
              <w:t>onger term support</w:t>
            </w:r>
            <w:r>
              <w:rPr>
                <w:i/>
              </w:rPr>
              <w:t xml:space="preserve"> will be an important element of the new model and will offer opportunities to tackle the root cause of the crisis for all groups.</w:t>
            </w:r>
          </w:p>
          <w:p w:rsidR="002F1D72" w:rsidRPr="00BD6128" w:rsidRDefault="002F1D72" w:rsidP="005D1DF8">
            <w:pPr>
              <w:pStyle w:val="ListParagraph"/>
              <w:numPr>
                <w:ilvl w:val="0"/>
                <w:numId w:val="11"/>
              </w:numPr>
              <w:rPr>
                <w:i/>
              </w:rPr>
            </w:pPr>
            <w:r>
              <w:rPr>
                <w:i/>
              </w:rPr>
              <w:t xml:space="preserve">Potentially the number of staff will reduce. Any </w:t>
            </w:r>
            <w:r w:rsidR="005D1DF8">
              <w:rPr>
                <w:i/>
              </w:rPr>
              <w:t>displaced</w:t>
            </w:r>
            <w:r>
              <w:rPr>
                <w:i/>
              </w:rPr>
              <w:t xml:space="preserve"> staff will be supported through the LCC redeployment process</w:t>
            </w:r>
            <w:r w:rsidR="005D1DF8">
              <w:rPr>
                <w:i/>
              </w:rPr>
              <w:t xml:space="preserve"> and assisted through to new roles and opportunities.</w:t>
            </w:r>
          </w:p>
        </w:tc>
      </w:tr>
    </w:tbl>
    <w:p w:rsidR="00993F64" w:rsidRDefault="00993F64" w:rsidP="00993F64">
      <w:pPr>
        <w:rPr>
          <w:b/>
        </w:rPr>
      </w:pPr>
    </w:p>
    <w:p w:rsidR="00993F64" w:rsidRDefault="00993F64" w:rsidP="00993F64">
      <w:pPr>
        <w:outlineLvl w:val="0"/>
        <w:rPr>
          <w:b/>
        </w:rPr>
      </w:pPr>
      <w:r>
        <w:rPr>
          <w:b/>
        </w:rPr>
        <w:t>Question 7 – Balancing the Proposal/Countervailing Factors</w:t>
      </w:r>
    </w:p>
    <w:p w:rsidR="00993F64" w:rsidRDefault="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D14DF7" w:rsidRPr="00D14DF7" w:rsidRDefault="00D14DF7" w:rsidP="00D14DF7">
            <w:pPr>
              <w:rPr>
                <w:rFonts w:cs="Arial"/>
                <w:iCs/>
                <w:szCs w:val="28"/>
              </w:rPr>
            </w:pPr>
            <w:r w:rsidRPr="00D14DF7">
              <w:rPr>
                <w:iCs/>
              </w:rPr>
              <w:lastRenderedPageBreak/>
              <w:t xml:space="preserve">This proposal has emerged following the need for the County Council to make unprecedented budget savings.  The Medium Term Financial Strategy reported in the November 2015 forecast that the County Council will have a financial shortfall of £262 million in its revenue budget in 2020/21.  </w:t>
            </w:r>
          </w:p>
          <w:p w:rsidR="00D14DF7" w:rsidRPr="00D14DF7" w:rsidRDefault="00D14DF7" w:rsidP="00D14DF7">
            <w:pPr>
              <w:rPr>
                <w:rFonts w:ascii="Calibri" w:hAnsi="Calibri"/>
                <w:iCs/>
                <w:sz w:val="22"/>
              </w:rPr>
            </w:pPr>
            <w:r w:rsidRPr="00D14DF7">
              <w:rPr>
                <w:iCs/>
              </w:rPr>
              <w:t>This is a combination of reducing resources as a result of the Government's extended programme of austerity at the same time as the Council is facing significant increases in both the cost (for example as a result of inflation and the national living wage) and demand for its services.</w:t>
            </w:r>
          </w:p>
          <w:p w:rsidR="00D14DF7" w:rsidRPr="00D14DF7" w:rsidRDefault="00D14DF7" w:rsidP="00D14DF7">
            <w:pPr>
              <w:rPr>
                <w:iCs/>
              </w:rPr>
            </w:pPr>
            <w:r w:rsidRPr="00D14DF7">
              <w:rPr>
                <w:iCs/>
              </w:rPr>
              <w:t>The revised position following the financial settlement for 2016/17 is now a budget gap of £200.507m by 2020/21.  This revised gap takes into account the impact of the settlement, new financial pressures and savings decisions taken by Full Council in 2014/15, 2015/16 and 2016/17 regarding the future pattern of Council services.</w:t>
            </w:r>
          </w:p>
          <w:p w:rsidR="000D31C6" w:rsidRDefault="000D31C6" w:rsidP="001341CE">
            <w:pPr>
              <w:outlineLvl w:val="0"/>
            </w:pPr>
            <w:r w:rsidRPr="001341CE">
              <w:t xml:space="preserve">We acknowledge </w:t>
            </w:r>
            <w:r w:rsidR="001341CE">
              <w:t xml:space="preserve">that certain groups sharing protected characteristics </w:t>
            </w:r>
            <w:r w:rsidRPr="001341CE">
              <w:t>may be negatively affected</w:t>
            </w:r>
            <w:r w:rsidR="001341CE">
              <w:t>,</w:t>
            </w:r>
            <w:r w:rsidRPr="001341CE">
              <w:t xml:space="preserve"> however we will strive to minimise any negative impacts by developing as many mitigating actions as possible</w:t>
            </w:r>
            <w:r w:rsidR="00BC796D">
              <w:t xml:space="preserve"> within the new crisis fund model, </w:t>
            </w:r>
            <w:r w:rsidRPr="001341CE">
              <w:t xml:space="preserve">taking into account the views from the </w:t>
            </w:r>
            <w:r w:rsidR="00BC796D">
              <w:t>engagement exercise</w:t>
            </w:r>
            <w:r w:rsidR="001341CE">
              <w:t>.</w:t>
            </w:r>
          </w:p>
          <w:p w:rsidR="001341CE" w:rsidRPr="001341CE" w:rsidRDefault="001341CE" w:rsidP="00BC796D">
            <w:pPr>
              <w:outlineLvl w:val="0"/>
            </w:pPr>
            <w:r>
              <w:t xml:space="preserve">The services that are proposed to cease are not statutory. However, the County Council is still committed to help those people most in need, particularly those experiencing 'crisis'. </w:t>
            </w:r>
            <w:r w:rsidR="00BC796D">
              <w:t>The aim of the new model will be to continue to support all people in a crisis, and even though the allocation (e.g. number of household goods received) may be reduced to meet the abridged financial envelope, the help will remain through a crisis.</w:t>
            </w:r>
          </w:p>
        </w:tc>
      </w:tr>
    </w:tbl>
    <w:p w:rsidR="00993F64" w:rsidRDefault="00993F64" w:rsidP="00993F64">
      <w:pPr>
        <w:outlineLvl w:val="0"/>
        <w:rPr>
          <w:b/>
        </w:rPr>
      </w:pPr>
    </w:p>
    <w:p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rsidR="00993F64" w:rsidRPr="00A46E3B" w:rsidRDefault="00993F64"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Pr="001341CE" w:rsidRDefault="001341CE" w:rsidP="00DB57AE">
            <w:pPr>
              <w:outlineLvl w:val="0"/>
            </w:pPr>
            <w:r>
              <w:t xml:space="preserve">The proposal remains to </w:t>
            </w:r>
            <w:r w:rsidR="00DB57AE">
              <w:t>c</w:t>
            </w:r>
            <w:r w:rsidR="00DB57AE" w:rsidRPr="0021518B">
              <w:t>ease the Care and Urgent N</w:t>
            </w:r>
            <w:r w:rsidR="00DB57AE">
              <w:t xml:space="preserve">eeds service from 1st January 2017 (current cost approx. £1.2m) and to recommend </w:t>
            </w:r>
            <w:r w:rsidR="00DB57AE">
              <w:lastRenderedPageBreak/>
              <w:t>a revised model of crisis support, with a budget of approx. £500,000, is implemented as part of the Prevention and Early Help Fund. This may affect some groups more than others, such as disabled and women but the plans for the new model aim to mitigate this impact.</w:t>
            </w:r>
          </w:p>
        </w:tc>
      </w:tr>
    </w:tbl>
    <w:p w:rsidR="00993F64" w:rsidRDefault="00993F64" w:rsidP="00993F64"/>
    <w:p w:rsidR="00993F64" w:rsidRDefault="00993F64" w:rsidP="00993F64">
      <w:pPr>
        <w:outlineLvl w:val="0"/>
        <w:rPr>
          <w:b/>
        </w:rPr>
      </w:pPr>
      <w:r w:rsidRPr="00AB2588">
        <w:rPr>
          <w:b/>
        </w:rPr>
        <w:t xml:space="preserve">Question </w:t>
      </w:r>
      <w:r>
        <w:rPr>
          <w:b/>
        </w:rPr>
        <w:t>9</w:t>
      </w:r>
      <w:r w:rsidRPr="00AB2588">
        <w:rPr>
          <w:b/>
        </w:rPr>
        <w:t xml:space="preserve"> – Review and Monitoring Arrangements</w:t>
      </w:r>
    </w:p>
    <w:p w:rsidR="00993F64" w:rsidRDefault="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520624" w:rsidRPr="00520624" w:rsidRDefault="001341CE" w:rsidP="00DB57AE">
            <w:pPr>
              <w:rPr>
                <w:i/>
                <w:color w:val="FF0000"/>
              </w:rPr>
            </w:pPr>
            <w:r>
              <w:t xml:space="preserve">The implementation of </w:t>
            </w:r>
            <w:r w:rsidR="00DB57AE">
              <w:t xml:space="preserve">the new model if agreed will be </w:t>
            </w:r>
            <w:r>
              <w:t xml:space="preserve">subjected to </w:t>
            </w:r>
            <w:r w:rsidR="00DB57AE">
              <w:t xml:space="preserve">regular </w:t>
            </w:r>
            <w:r>
              <w:t>reviews</w:t>
            </w:r>
            <w:r w:rsidR="00DB57AE">
              <w:t xml:space="preserve"> and feedback from clients and stakeholders. Improved data collection will provide a richer picture of who is accessing the scheme and the impact the scheme is having to ensure no groups are adversely affected by the model implementation. T</w:t>
            </w:r>
            <w:r>
              <w:t>he Equality &amp; Cohesion Team will continue to work with colleagues to ensure the impacts on protected characteristics group is monitored</w:t>
            </w:r>
            <w:r w:rsidR="00DB57AE">
              <w:t xml:space="preserve"> and addressed moving forward</w:t>
            </w:r>
            <w:r>
              <w:t>.</w:t>
            </w:r>
          </w:p>
        </w:tc>
      </w:tr>
    </w:tbl>
    <w:p w:rsidR="00993F64" w:rsidRDefault="00993F64" w:rsidP="00993F64">
      <w:pPr>
        <w:rPr>
          <w:b/>
        </w:rPr>
      </w:pPr>
    </w:p>
    <w:p w:rsidR="00993F64" w:rsidRPr="00AB2588" w:rsidRDefault="00993F64" w:rsidP="00993F64">
      <w:pPr>
        <w:rPr>
          <w:b/>
        </w:rPr>
      </w:pPr>
    </w:p>
    <w:p w:rsidR="00993F64" w:rsidRDefault="00993F64" w:rsidP="00993F64">
      <w:pPr>
        <w:outlineLvl w:val="0"/>
      </w:pPr>
      <w:r>
        <w:t>Equality Analysis Prepared</w:t>
      </w:r>
      <w:r w:rsidR="00DB57AE">
        <w:t>:</w:t>
      </w:r>
      <w:r>
        <w:t xml:space="preserve"> By </w:t>
      </w:r>
      <w:r w:rsidR="00DB57AE">
        <w:t>Dianne Gardner</w:t>
      </w:r>
    </w:p>
    <w:p w:rsidR="00993F64" w:rsidRDefault="00993F64" w:rsidP="00993F64">
      <w:pPr>
        <w:outlineLvl w:val="0"/>
      </w:pPr>
      <w:r>
        <w:t>Position/Role</w:t>
      </w:r>
      <w:r w:rsidR="00DB57AE">
        <w:t>: Health Equity, Welfare and Partnerships Manager</w:t>
      </w:r>
      <w:r>
        <w:t xml:space="preserve"> </w:t>
      </w:r>
    </w:p>
    <w:p w:rsidR="00993F64" w:rsidRDefault="00993F64" w:rsidP="00443508">
      <w:pPr>
        <w:outlineLvl w:val="0"/>
      </w:pPr>
      <w:r>
        <w:t xml:space="preserve">Equality Analysis Endorsed by </w:t>
      </w:r>
    </w:p>
    <w:p w:rsidR="00993F64" w:rsidRPr="00766B59" w:rsidRDefault="00993F64" w:rsidP="00993F64">
      <w:pPr>
        <w:outlineLvl w:val="0"/>
        <w:rPr>
          <w:b/>
          <w:color w:val="1F497D" w:themeColor="text2"/>
        </w:rPr>
      </w:pPr>
      <w:r>
        <w:t xml:space="preserve">Decision Signed Off By </w:t>
      </w:r>
    </w:p>
    <w:p w:rsidR="00993F64" w:rsidRDefault="00993F64"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 w:rsidR="00993F64" w:rsidRDefault="00993F64" w:rsidP="00993F64">
      <w:pPr>
        <w:rPr>
          <w:b/>
        </w:rPr>
      </w:pPr>
      <w:r>
        <w:rPr>
          <w:b/>
        </w:rPr>
        <w:t>Please remember to ensure the Equality Decision Making Analysis is submitted with the decision-making report and a copy is retained with other papers relating to the decision.</w:t>
      </w:r>
    </w:p>
    <w:p w:rsidR="00993F64" w:rsidRDefault="00993F64" w:rsidP="00993F64">
      <w:r>
        <w:t xml:space="preserve">Where specific actions are identified as part of the Analysis please ensure that an EAP001 form is completed and forwarded to your </w:t>
      </w:r>
      <w:r w:rsidR="00851203">
        <w:t xml:space="preserve">Service </w:t>
      </w:r>
      <w:r>
        <w:t>contact in the Equality and Cohesion Team.</w:t>
      </w:r>
    </w:p>
    <w:p w:rsidR="00993F64" w:rsidRDefault="00993F64" w:rsidP="00993F64"/>
    <w:p w:rsidR="00993F64" w:rsidRDefault="00851203" w:rsidP="00993F64">
      <w:r>
        <w:t xml:space="preserve">Service </w:t>
      </w:r>
      <w:r w:rsidR="00993F64">
        <w:t>contacts in the Equality &amp; Cohesion Team are:</w:t>
      </w:r>
    </w:p>
    <w:p w:rsidR="00993F64" w:rsidRDefault="00993F64" w:rsidP="00993F64"/>
    <w:p w:rsidR="00993F64" w:rsidRDefault="00993F64" w:rsidP="00993F64">
      <w:pPr>
        <w:outlineLvl w:val="0"/>
      </w:pPr>
      <w:r>
        <w:t>Karen Beaumont – Equality &amp; Cohesion Manager</w:t>
      </w:r>
    </w:p>
    <w:p w:rsidR="00993F64" w:rsidRDefault="00913F7E" w:rsidP="00993F64">
      <w:pPr>
        <w:outlineLvl w:val="0"/>
      </w:pPr>
      <w:hyperlink r:id="rId12" w:history="1">
        <w:r w:rsidR="00993F64" w:rsidRPr="00C91E9C">
          <w:rPr>
            <w:rStyle w:val="Hyperlink"/>
          </w:rPr>
          <w:t>Karen.beaumont@lancashire.gov.uk</w:t>
        </w:r>
      </w:hyperlink>
    </w:p>
    <w:p w:rsidR="00993F64" w:rsidRDefault="00993F64" w:rsidP="00993F64">
      <w:pPr>
        <w:outlineLvl w:val="0"/>
      </w:pPr>
      <w:r>
        <w:t xml:space="preserve">Contact for Adult </w:t>
      </w:r>
      <w:proofErr w:type="gramStart"/>
      <w:r>
        <w:t xml:space="preserve">Services </w:t>
      </w:r>
      <w:r w:rsidR="00851203">
        <w:t>;</w:t>
      </w:r>
      <w:proofErr w:type="gramEnd"/>
      <w:r w:rsidR="00851203">
        <w:t xml:space="preserve"> Policy Information and Commissioning (Age Well); Health Equity, Welfare and Partnerships (PH); Patient Safety and Quality Improvement (PH).</w:t>
      </w:r>
    </w:p>
    <w:p w:rsidR="00993F64" w:rsidRDefault="00993F64" w:rsidP="00993F64">
      <w:r>
        <w:t>Jeanette Binns – Equality &amp; Cohesion Manager</w:t>
      </w:r>
    </w:p>
    <w:p w:rsidR="00993F64" w:rsidRDefault="00913F7E" w:rsidP="00993F64">
      <w:pPr>
        <w:outlineLvl w:val="0"/>
      </w:pPr>
      <w:hyperlink r:id="rId13" w:history="1">
        <w:r w:rsidR="00993F64" w:rsidRPr="00C91E9C">
          <w:rPr>
            <w:rStyle w:val="Hyperlink"/>
          </w:rPr>
          <w:t>Jeanette.binns@lancashire.gov.uk</w:t>
        </w:r>
      </w:hyperlink>
    </w:p>
    <w:p w:rsidR="00993F64" w:rsidRDefault="00993F64" w:rsidP="00993F64">
      <w:r>
        <w:t xml:space="preserve">Contact for </w:t>
      </w:r>
      <w:r w:rsidR="00851203">
        <w:t>Community Services; Development and Corporate Services; Customer Access; Policy Commissioning and Information (Live Well); Trading Standards and Scientific Services (PH), Lancashire Pension Fund</w:t>
      </w:r>
    </w:p>
    <w:p w:rsidR="00851203" w:rsidRDefault="00851203" w:rsidP="00993F64"/>
    <w:p w:rsidR="00993F64" w:rsidRDefault="00993F64" w:rsidP="00993F64">
      <w:pPr>
        <w:outlineLvl w:val="0"/>
      </w:pPr>
      <w:r>
        <w:t>Saulo Cwerner – Equality &amp; Cohesion Manager</w:t>
      </w:r>
    </w:p>
    <w:p w:rsidR="00993F64" w:rsidRDefault="00913F7E" w:rsidP="00993F64">
      <w:pPr>
        <w:outlineLvl w:val="0"/>
      </w:pPr>
      <w:hyperlink r:id="rId14" w:history="1">
        <w:r w:rsidR="00993F64" w:rsidRPr="00C91E9C">
          <w:rPr>
            <w:rStyle w:val="Hyperlink"/>
          </w:rPr>
          <w:t>Saulo.cwerner@lancashire.gov.uk</w:t>
        </w:r>
      </w:hyperlink>
    </w:p>
    <w:p w:rsidR="00993F64" w:rsidRDefault="00993F64" w:rsidP="00993F64">
      <w:pPr>
        <w:outlineLvl w:val="0"/>
      </w:pPr>
      <w:r>
        <w:t>Contact for Children</w:t>
      </w:r>
      <w:r w:rsidR="00851203">
        <w:t>'s Services; Policy, Information and Commissioning (Start Well); Wellbeing, Prevention and Early Help (PH); BTLS</w:t>
      </w:r>
      <w:r>
        <w:t xml:space="preserve"> </w:t>
      </w:r>
    </w:p>
    <w:p w:rsidR="00993F64" w:rsidRDefault="00993F64" w:rsidP="00993F64"/>
    <w:p w:rsidR="00993F64" w:rsidRDefault="00993F64" w:rsidP="00993F64">
      <w:pPr>
        <w:outlineLvl w:val="0"/>
      </w:pPr>
      <w:r>
        <w:t>Pam Smith – Equality &amp; Cohesion Manager</w:t>
      </w:r>
    </w:p>
    <w:p w:rsidR="00993F64" w:rsidRDefault="00913F7E" w:rsidP="00993F64">
      <w:pPr>
        <w:outlineLvl w:val="0"/>
      </w:pPr>
      <w:hyperlink r:id="rId15" w:history="1">
        <w:r w:rsidR="00993F64" w:rsidRPr="00C91E9C">
          <w:rPr>
            <w:rStyle w:val="Hyperlink"/>
          </w:rPr>
          <w:t>Pam.smith@lancashire.gov.uk</w:t>
        </w:r>
      </w:hyperlink>
    </w:p>
    <w:p w:rsidR="00993F64" w:rsidRDefault="00993F64" w:rsidP="00993F64">
      <w:r>
        <w:t xml:space="preserve">Contact for </w:t>
      </w:r>
      <w:r w:rsidR="00851203">
        <w:t>Governance, Finance and Public Services; Communications; Corporate Commissioning (Level 1); Emergency Planning and Resilience (PH).</w:t>
      </w:r>
    </w:p>
    <w:p w:rsidR="00993F64" w:rsidRPr="008021FB" w:rsidRDefault="00993F64" w:rsidP="00993F64">
      <w:r>
        <w:t>Thank you</w:t>
      </w:r>
    </w:p>
    <w:sectPr w:rsidR="00993F64" w:rsidRPr="008021FB"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00E" w:rsidRDefault="0013600E" w:rsidP="00993F64">
      <w:pPr>
        <w:spacing w:after="0" w:line="240" w:lineRule="auto"/>
      </w:pPr>
      <w:r>
        <w:separator/>
      </w:r>
    </w:p>
  </w:endnote>
  <w:endnote w:type="continuationSeparator" w:id="0">
    <w:p w:rsidR="0013600E" w:rsidRDefault="0013600E"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0E" w:rsidRDefault="0013600E">
    <w:pPr>
      <w:pStyle w:val="Footer"/>
      <w:jc w:val="center"/>
    </w:pPr>
    <w:r>
      <w:fldChar w:fldCharType="begin"/>
    </w:r>
    <w:r>
      <w:instrText xml:space="preserve"> PAGE   \* MERGEFORMAT </w:instrText>
    </w:r>
    <w:r>
      <w:fldChar w:fldCharType="separate"/>
    </w:r>
    <w:r w:rsidR="00913F7E">
      <w:rPr>
        <w:noProof/>
      </w:rPr>
      <w:t>1</w:t>
    </w:r>
    <w:r>
      <w:rPr>
        <w:noProof/>
      </w:rPr>
      <w:fldChar w:fldCharType="end"/>
    </w:r>
  </w:p>
  <w:p w:rsidR="0013600E" w:rsidRDefault="00136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00E" w:rsidRDefault="0013600E" w:rsidP="00993F64">
      <w:pPr>
        <w:spacing w:after="0" w:line="240" w:lineRule="auto"/>
      </w:pPr>
      <w:r>
        <w:separator/>
      </w:r>
    </w:p>
  </w:footnote>
  <w:footnote w:type="continuationSeparator" w:id="0">
    <w:p w:rsidR="0013600E" w:rsidRDefault="0013600E"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E42CE"/>
    <w:multiLevelType w:val="hybridMultilevel"/>
    <w:tmpl w:val="17F8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06CA7"/>
    <w:multiLevelType w:val="hybridMultilevel"/>
    <w:tmpl w:val="6608CF40"/>
    <w:lvl w:ilvl="0" w:tplc="64FED282">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469F9"/>
    <w:multiLevelType w:val="hybridMultilevel"/>
    <w:tmpl w:val="7DB4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47543"/>
    <w:multiLevelType w:val="hybridMultilevel"/>
    <w:tmpl w:val="C360DAB0"/>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6"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3E6D1A"/>
    <w:multiLevelType w:val="hybridMultilevel"/>
    <w:tmpl w:val="97C4B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7B7C43"/>
    <w:multiLevelType w:val="hybridMultilevel"/>
    <w:tmpl w:val="EE0C0B76"/>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9" w15:restartNumberingAfterBreak="0">
    <w:nsid w:val="6AE929F9"/>
    <w:multiLevelType w:val="hybridMultilevel"/>
    <w:tmpl w:val="05D6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F6B0D"/>
    <w:multiLevelType w:val="hybridMultilevel"/>
    <w:tmpl w:val="3B98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93C9A"/>
    <w:multiLevelType w:val="hybridMultilevel"/>
    <w:tmpl w:val="5E2A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208C4"/>
    <w:multiLevelType w:val="hybridMultilevel"/>
    <w:tmpl w:val="38D0EF60"/>
    <w:lvl w:ilvl="0" w:tplc="64FED282">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0"/>
  </w:num>
  <w:num w:numId="5">
    <w:abstractNumId w:val="13"/>
  </w:num>
  <w:num w:numId="6">
    <w:abstractNumId w:val="11"/>
  </w:num>
  <w:num w:numId="7">
    <w:abstractNumId w:val="1"/>
  </w:num>
  <w:num w:numId="8">
    <w:abstractNumId w:val="7"/>
  </w:num>
  <w:num w:numId="9">
    <w:abstractNumId w:val="5"/>
  </w:num>
  <w:num w:numId="10">
    <w:abstractNumId w:val="8"/>
  </w:num>
  <w:num w:numId="11">
    <w:abstractNumId w:val="12"/>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20786"/>
    <w:rsid w:val="000460A5"/>
    <w:rsid w:val="000D31C6"/>
    <w:rsid w:val="00105992"/>
    <w:rsid w:val="001309CE"/>
    <w:rsid w:val="001341CE"/>
    <w:rsid w:val="0013600E"/>
    <w:rsid w:val="00137ED4"/>
    <w:rsid w:val="00143978"/>
    <w:rsid w:val="001A0FD3"/>
    <w:rsid w:val="0021518B"/>
    <w:rsid w:val="002272D2"/>
    <w:rsid w:val="002846D8"/>
    <w:rsid w:val="002F1D72"/>
    <w:rsid w:val="002F3B73"/>
    <w:rsid w:val="00356622"/>
    <w:rsid w:val="0035782E"/>
    <w:rsid w:val="003D6045"/>
    <w:rsid w:val="004164C9"/>
    <w:rsid w:val="00424014"/>
    <w:rsid w:val="00443508"/>
    <w:rsid w:val="00481474"/>
    <w:rsid w:val="00497408"/>
    <w:rsid w:val="004E540A"/>
    <w:rsid w:val="00511853"/>
    <w:rsid w:val="00520624"/>
    <w:rsid w:val="00544E44"/>
    <w:rsid w:val="00571A73"/>
    <w:rsid w:val="005D1DF8"/>
    <w:rsid w:val="006705BB"/>
    <w:rsid w:val="006D45A2"/>
    <w:rsid w:val="006E4165"/>
    <w:rsid w:val="00700CC8"/>
    <w:rsid w:val="00742E96"/>
    <w:rsid w:val="00766B59"/>
    <w:rsid w:val="0077387D"/>
    <w:rsid w:val="00781AE8"/>
    <w:rsid w:val="007D1CB7"/>
    <w:rsid w:val="007E3FD0"/>
    <w:rsid w:val="0081012A"/>
    <w:rsid w:val="00822924"/>
    <w:rsid w:val="00851203"/>
    <w:rsid w:val="00861D2F"/>
    <w:rsid w:val="008737FE"/>
    <w:rsid w:val="008B75D6"/>
    <w:rsid w:val="008E4610"/>
    <w:rsid w:val="008F0727"/>
    <w:rsid w:val="00913F7E"/>
    <w:rsid w:val="00914AA8"/>
    <w:rsid w:val="009838D0"/>
    <w:rsid w:val="00993F64"/>
    <w:rsid w:val="009E01BE"/>
    <w:rsid w:val="009E0E25"/>
    <w:rsid w:val="00A3252C"/>
    <w:rsid w:val="00A66AC1"/>
    <w:rsid w:val="00AF2ABE"/>
    <w:rsid w:val="00B16D6A"/>
    <w:rsid w:val="00B9093A"/>
    <w:rsid w:val="00BB2CB4"/>
    <w:rsid w:val="00BC796D"/>
    <w:rsid w:val="00BD6128"/>
    <w:rsid w:val="00BE029F"/>
    <w:rsid w:val="00BE0A96"/>
    <w:rsid w:val="00BE6E22"/>
    <w:rsid w:val="00BF184C"/>
    <w:rsid w:val="00BF73A8"/>
    <w:rsid w:val="00C244A4"/>
    <w:rsid w:val="00C4614B"/>
    <w:rsid w:val="00CA335D"/>
    <w:rsid w:val="00CE1760"/>
    <w:rsid w:val="00CF33C6"/>
    <w:rsid w:val="00D14DF7"/>
    <w:rsid w:val="00D26633"/>
    <w:rsid w:val="00D610A7"/>
    <w:rsid w:val="00D81502"/>
    <w:rsid w:val="00DB4E68"/>
    <w:rsid w:val="00DB57AE"/>
    <w:rsid w:val="00DE2D7A"/>
    <w:rsid w:val="00E066A9"/>
    <w:rsid w:val="00E3211D"/>
    <w:rsid w:val="00E61C58"/>
    <w:rsid w:val="00EC08B6"/>
    <w:rsid w:val="00ED4798"/>
    <w:rsid w:val="00EE0A3B"/>
    <w:rsid w:val="00EE1579"/>
    <w:rsid w:val="00EE6EBF"/>
    <w:rsid w:val="00F01806"/>
    <w:rsid w:val="00F23596"/>
    <w:rsid w:val="00F36BD9"/>
    <w:rsid w:val="00F425CA"/>
    <w:rsid w:val="00F5055B"/>
    <w:rsid w:val="00F5739D"/>
    <w:rsid w:val="00FA5CFE"/>
    <w:rsid w:val="00FC1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D17896A8-5486-403E-90A0-5DB7A34F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21518B"/>
    <w:pPr>
      <w:ind w:left="720"/>
      <w:contextualSpacing/>
    </w:pPr>
  </w:style>
  <w:style w:type="paragraph" w:styleId="NoSpacing">
    <w:name w:val="No Spacing"/>
    <w:uiPriority w:val="1"/>
    <w:qFormat/>
    <w:rsid w:val="004E540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549291">
      <w:bodyDiv w:val="1"/>
      <w:marLeft w:val="0"/>
      <w:marRight w:val="0"/>
      <w:marTop w:val="0"/>
      <w:marBottom w:val="0"/>
      <w:divBdr>
        <w:top w:val="none" w:sz="0" w:space="0" w:color="auto"/>
        <w:left w:val="none" w:sz="0" w:space="0" w:color="auto"/>
        <w:bottom w:val="none" w:sz="0" w:space="0" w:color="auto"/>
        <w:right w:val="none" w:sz="0" w:space="0" w:color="auto"/>
      </w:divBdr>
    </w:div>
    <w:div w:id="117422039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42C4-1736-43D6-9C38-5023FD34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3851</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25234</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Mather, Chris</cp:lastModifiedBy>
  <cp:revision>3</cp:revision>
  <cp:lastPrinted>2011-11-09T13:19:00Z</cp:lastPrinted>
  <dcterms:created xsi:type="dcterms:W3CDTF">2016-08-24T14:10:00Z</dcterms:created>
  <dcterms:modified xsi:type="dcterms:W3CDTF">2016-08-25T09:11:00Z</dcterms:modified>
</cp:coreProperties>
</file>